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2FD8C7" w14:textId="77777777" w:rsidR="007B6A49" w:rsidRDefault="007B6A49" w:rsidP="007B6A49">
      <w:r>
        <w:t xml:space="preserve">Dear </w:t>
      </w:r>
      <w:proofErr w:type="gramStart"/>
      <w:r>
        <w:t>Zone</w:t>
      </w:r>
      <w:proofErr w:type="gramEnd"/>
      <w:r>
        <w:t xml:space="preserve"> 2 AA Families,</w:t>
      </w:r>
    </w:p>
    <w:p w14:paraId="5D9C00EA" w14:textId="77777777" w:rsidR="007B6A49" w:rsidRDefault="007B6A49" w:rsidP="007B6A49"/>
    <w:p w14:paraId="44DBFACF" w14:textId="77777777" w:rsidR="007B6A49" w:rsidRDefault="007B6A49" w:rsidP="007B6A49">
      <w:r>
        <w:t>This spring has brought a very exciting opportunity for the U19AA team in the Zone 2 AA program. As such, it has also brought a large amount of work and thought on behalf of the board and families whom we have had the opportunity to talk with.</w:t>
      </w:r>
    </w:p>
    <w:p w14:paraId="4631B3F6" w14:textId="77777777" w:rsidR="007B6A49" w:rsidRDefault="007B6A49" w:rsidP="007B6A49">
      <w:r>
        <w:t xml:space="preserve">The U19AA team has been given the opportunity to join the Black Gold League for the 2019/2020 season. This was not a decision the board took lightly. We asked our membership to provide feedback to us at the start of this process. As we received feedback and began our process, we hosted a meeting in </w:t>
      </w:r>
      <w:proofErr w:type="spellStart"/>
      <w:r>
        <w:t>Aidrie</w:t>
      </w:r>
      <w:proofErr w:type="spellEnd"/>
      <w:r>
        <w:t xml:space="preserve"> for all families from first year U16 aged players and up. At this meeting, we provided some of the scenarios on how we saw play in the Black Gold League unfolding and what it might look like for travel for our families. The families at the meeting as well as several non-present families provided more feedback to the board. </w:t>
      </w:r>
    </w:p>
    <w:p w14:paraId="7BD1B942" w14:textId="77777777" w:rsidR="007B6A49" w:rsidRDefault="007B6A49" w:rsidP="007B6A49">
      <w:r>
        <w:t>The board has now weighed all information provided to us, including but not limited to, the possible schedule and play in Black Gold, where we feel our athletes would be best challenged, the situation on what it would look like if we were to rejoin CORA for one more year, and what the future of AA ringette in Alberta will look like in the coming seasons as far as we have been informed. The Zone 2 AA board has decided the best future for our U19AA team is to pursue membership in the Black Gold League.</w:t>
      </w:r>
    </w:p>
    <w:p w14:paraId="37BD1176" w14:textId="77777777" w:rsidR="007B6A49" w:rsidRDefault="007B6A49" w:rsidP="007B6A49">
      <w:r>
        <w:t xml:space="preserve">We recognize that many U19 players have signed up for evaluations on the Zone 2 U19AA team and this may be information that you need some time to think about. As such, if you and your U19 player feel the joining of this league is not the right fit for your family, the board will allow the withdrawal of your try out registration and a full refund will be provided. In order to receive the refund, withdrawal notice must be received by our Registrar on or before June 15, 2019. Please email </w:t>
      </w:r>
      <w:hyperlink r:id="rId7" w:history="1">
        <w:r w:rsidRPr="00EF2FE5">
          <w:rPr>
            <w:rStyle w:val="Hyperlink"/>
          </w:rPr>
          <w:t>zone2aatreasurer@gmail.com</w:t>
        </w:r>
      </w:hyperlink>
      <w:r>
        <w:t xml:space="preserve"> with your request.</w:t>
      </w:r>
    </w:p>
    <w:p w14:paraId="6B53B8B3" w14:textId="5E5668E0" w:rsidR="007B6A49" w:rsidRDefault="007B6A49" w:rsidP="007B6A49">
      <w:r>
        <w:t xml:space="preserve">We would like to thank everyone who has worked so hard on this decision and all the families who have provided their thoughts and opinions – </w:t>
      </w:r>
      <w:proofErr w:type="spellStart"/>
      <w:proofErr w:type="gramStart"/>
      <w:r>
        <w:t>every one</w:t>
      </w:r>
      <w:proofErr w:type="spellEnd"/>
      <w:proofErr w:type="gramEnd"/>
      <w:r>
        <w:t xml:space="preserve"> has been important to us.</w:t>
      </w:r>
    </w:p>
    <w:p w14:paraId="3402310B" w14:textId="77777777" w:rsidR="000504E4" w:rsidRDefault="000504E4" w:rsidP="007B6A49">
      <w:bookmarkStart w:id="0" w:name="_GoBack"/>
      <w:bookmarkEnd w:id="0"/>
    </w:p>
    <w:p w14:paraId="05E1AD42" w14:textId="77777777" w:rsidR="007B6A49" w:rsidRDefault="007B6A49" w:rsidP="007B6A49">
      <w:r>
        <w:t>Sincerely,</w:t>
      </w:r>
    </w:p>
    <w:p w14:paraId="3DC064C4" w14:textId="77777777" w:rsidR="007B6A49" w:rsidRDefault="007B6A49" w:rsidP="007B6A49">
      <w:r>
        <w:t>Jill Sobocan</w:t>
      </w:r>
    </w:p>
    <w:p w14:paraId="18E677FD" w14:textId="77777777" w:rsidR="007B6A49" w:rsidRDefault="007B6A49" w:rsidP="007B6A49">
      <w:r>
        <w:t>Secretary Zone 2 AA Ringette</w:t>
      </w:r>
    </w:p>
    <w:p w14:paraId="5C95F502" w14:textId="77777777" w:rsidR="007B6A49" w:rsidRDefault="007B6A49" w:rsidP="007B6A49">
      <w:r>
        <w:t>On behalf of the Zone 2 AA Board</w:t>
      </w:r>
    </w:p>
    <w:p w14:paraId="35072A69" w14:textId="77777777" w:rsidR="00201D38" w:rsidRPr="00372A35" w:rsidRDefault="00201D38" w:rsidP="00372A35"/>
    <w:sectPr w:rsidR="00201D38" w:rsidRPr="00372A35" w:rsidSect="001D6361">
      <w:headerReference w:type="default" r:id="rId8"/>
      <w:foot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3E96A" w14:textId="77777777" w:rsidR="00CD07E5" w:rsidRDefault="00CD07E5">
      <w:pPr>
        <w:spacing w:after="0" w:line="240" w:lineRule="auto"/>
      </w:pPr>
      <w:r>
        <w:separator/>
      </w:r>
    </w:p>
  </w:endnote>
  <w:endnote w:type="continuationSeparator" w:id="0">
    <w:p w14:paraId="2FD7AB4E" w14:textId="77777777" w:rsidR="00CD07E5" w:rsidRDefault="00CD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6518" w14:textId="77777777" w:rsidR="00201D38" w:rsidRDefault="008B79CD">
    <w:pPr>
      <w:pBdr>
        <w:top w:val="nil"/>
        <w:left w:val="nil"/>
        <w:bottom w:val="nil"/>
        <w:right w:val="nil"/>
        <w:between w:val="nil"/>
      </w:pBdr>
      <w:tabs>
        <w:tab w:val="center" w:pos="4680"/>
        <w:tab w:val="right" w:pos="9360"/>
      </w:tabs>
      <w:spacing w:after="0" w:line="240" w:lineRule="auto"/>
    </w:pPr>
    <w:r>
      <w:rPr>
        <w:noProof/>
        <w:lang w:val="en-US"/>
      </w:rPr>
      <w:drawing>
        <wp:anchor distT="0" distB="0" distL="114300" distR="114300" simplePos="0" relativeHeight="251659264" behindDoc="1" locked="0" layoutInCell="1" allowOverlap="1" wp14:anchorId="3870EA8E" wp14:editId="5EE31D21">
          <wp:simplePos x="0" y="0"/>
          <wp:positionH relativeFrom="page">
            <wp:align>right</wp:align>
          </wp:positionH>
          <wp:positionV relativeFrom="paragraph">
            <wp:posOffset>-201930</wp:posOffset>
          </wp:positionV>
          <wp:extent cx="4600575" cy="990600"/>
          <wp:effectExtent l="0" t="0" r="9525"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 cstate="print">
                    <a:extLst>
                      <a:ext uri="{28A0092B-C50C-407E-A947-70E740481C1C}">
                        <a14:useLocalDpi xmlns:a14="http://schemas.microsoft.com/office/drawing/2010/main" val="0"/>
                      </a:ext>
                    </a:extLst>
                  </a:blip>
                  <a:srcRect l="43180" t="32343" r="-1"/>
                  <a:stretch/>
                </pic:blipFill>
                <pic:spPr bwMode="auto">
                  <a:xfrm>
                    <a:off x="0" y="0"/>
                    <a:ext cx="460057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7F19D0" w14:textId="77777777" w:rsidR="00201D38" w:rsidRDefault="00201D38" w:rsidP="008B79CD">
    <w:pPr>
      <w:pBdr>
        <w:top w:val="nil"/>
        <w:left w:val="nil"/>
        <w:bottom w:val="nil"/>
        <w:right w:val="nil"/>
        <w:between w:val="nil"/>
      </w:pBdr>
      <w:tabs>
        <w:tab w:val="center" w:pos="4680"/>
        <w:tab w:val="right" w:pos="9360"/>
      </w:tabs>
      <w:spacing w:after="0" w:line="240" w:lineRule="auto"/>
      <w:jc w:val="right"/>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296EF" w14:textId="77777777" w:rsidR="00CD07E5" w:rsidRDefault="00CD07E5">
      <w:pPr>
        <w:spacing w:after="0" w:line="240" w:lineRule="auto"/>
      </w:pPr>
      <w:r>
        <w:separator/>
      </w:r>
    </w:p>
  </w:footnote>
  <w:footnote w:type="continuationSeparator" w:id="0">
    <w:p w14:paraId="3A92837C" w14:textId="77777777" w:rsidR="00CD07E5" w:rsidRDefault="00CD0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A304" w14:textId="77777777" w:rsidR="00201D38" w:rsidRDefault="001D6361">
    <w:pPr>
      <w:pBdr>
        <w:top w:val="nil"/>
        <w:left w:val="nil"/>
        <w:bottom w:val="nil"/>
        <w:right w:val="nil"/>
        <w:between w:val="nil"/>
      </w:pBdr>
      <w:tabs>
        <w:tab w:val="center" w:pos="4680"/>
        <w:tab w:val="right" w:pos="9360"/>
      </w:tabs>
      <w:spacing w:after="0" w:line="240" w:lineRule="auto"/>
    </w:pPr>
    <w:r>
      <w:rPr>
        <w:noProof/>
        <w:lang w:val="en-US"/>
      </w:rPr>
      <w:drawing>
        <wp:anchor distT="0" distB="0" distL="114300" distR="114300" simplePos="0" relativeHeight="251658240" behindDoc="1" locked="0" layoutInCell="1" allowOverlap="1" wp14:anchorId="4B8CEB08" wp14:editId="78218179">
          <wp:simplePos x="0" y="0"/>
          <wp:positionH relativeFrom="page">
            <wp:align>left</wp:align>
          </wp:positionH>
          <wp:positionV relativeFrom="paragraph">
            <wp:posOffset>0</wp:posOffset>
          </wp:positionV>
          <wp:extent cx="8684895" cy="2362200"/>
          <wp:effectExtent l="0" t="0" r="1905" b="0"/>
          <wp:wrapTopAndBottom/>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684895" cy="2362200"/>
                  </a:xfrm>
                  <a:prstGeom prst="rect">
                    <a:avLst/>
                  </a:prstGeom>
                  <a:ln/>
                </pic:spPr>
              </pic:pic>
            </a:graphicData>
          </a:graphic>
          <wp14:sizeRelH relativeFrom="margin">
            <wp14:pctWidth>0</wp14:pctWidth>
          </wp14:sizeRelH>
          <wp14:sizeRelV relativeFrom="margin">
            <wp14:pctHeight>0</wp14:pctHeight>
          </wp14:sizeRelV>
        </wp:anchor>
      </w:drawing>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2DB2"/>
    <w:multiLevelType w:val="hybridMultilevel"/>
    <w:tmpl w:val="256CF024"/>
    <w:lvl w:ilvl="0" w:tplc="04090001">
      <w:start w:val="1"/>
      <w:numFmt w:val="bullet"/>
      <w:lvlText w:val=""/>
      <w:lvlJc w:val="left"/>
      <w:pPr>
        <w:ind w:left="720" w:hanging="360"/>
      </w:pPr>
      <w:rPr>
        <w:rFonts w:ascii="Symbol" w:hAnsi="Symbol" w:hint="default"/>
      </w:rPr>
    </w:lvl>
    <w:lvl w:ilvl="1" w:tplc="34EC89F8">
      <w:start w:val="1"/>
      <w:numFmt w:val="bullet"/>
      <w:lvlText w:val="o"/>
      <w:lvlJc w:val="left"/>
      <w:pPr>
        <w:ind w:left="1440" w:hanging="360"/>
      </w:pPr>
      <w:rPr>
        <w:rFonts w:ascii="Courier New" w:hAnsi="Courier New" w:cs="Courier New" w:hint="default"/>
        <w:color w:val="1F497D" w:themeColor="tex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38"/>
    <w:rsid w:val="000504E4"/>
    <w:rsid w:val="00053D39"/>
    <w:rsid w:val="00104A33"/>
    <w:rsid w:val="001D6361"/>
    <w:rsid w:val="00201D38"/>
    <w:rsid w:val="00372A35"/>
    <w:rsid w:val="004A0B81"/>
    <w:rsid w:val="006B36E4"/>
    <w:rsid w:val="007B6A49"/>
    <w:rsid w:val="008B79CD"/>
    <w:rsid w:val="00A035AD"/>
    <w:rsid w:val="00AA4B9C"/>
    <w:rsid w:val="00BF1050"/>
    <w:rsid w:val="00CD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B17A3"/>
  <w15:docId w15:val="{78BC4955-6D8B-4736-BEDB-3BD66965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035AD"/>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A035AD"/>
    <w:rPr>
      <w:color w:val="0000FF" w:themeColor="hyperlink"/>
      <w:u w:val="single"/>
    </w:rPr>
  </w:style>
  <w:style w:type="paragraph" w:styleId="Header">
    <w:name w:val="header"/>
    <w:basedOn w:val="Normal"/>
    <w:link w:val="HeaderChar"/>
    <w:uiPriority w:val="99"/>
    <w:unhideWhenUsed/>
    <w:rsid w:val="001D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61"/>
  </w:style>
  <w:style w:type="paragraph" w:styleId="Footer">
    <w:name w:val="footer"/>
    <w:basedOn w:val="Normal"/>
    <w:link w:val="FooterChar"/>
    <w:uiPriority w:val="99"/>
    <w:unhideWhenUsed/>
    <w:rsid w:val="001D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e2aatreasur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 Lynch</dc:creator>
  <cp:lastModifiedBy>jill sobocan</cp:lastModifiedBy>
  <cp:revision>3</cp:revision>
  <dcterms:created xsi:type="dcterms:W3CDTF">2019-06-07T18:30:00Z</dcterms:created>
  <dcterms:modified xsi:type="dcterms:W3CDTF">2019-06-07T18:31:00Z</dcterms:modified>
</cp:coreProperties>
</file>